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6" w:type="dxa"/>
        <w:tblLook w:val="04A0" w:firstRow="1" w:lastRow="0" w:firstColumn="1" w:lastColumn="0" w:noHBand="0" w:noVBand="1"/>
      </w:tblPr>
      <w:tblGrid>
        <w:gridCol w:w="9646"/>
      </w:tblGrid>
      <w:tr w:rsidR="00235096" w:rsidRPr="00DA07A3" w14:paraId="18299CAB" w14:textId="77777777" w:rsidTr="00260FB2">
        <w:trPr>
          <w:trHeight w:val="945"/>
        </w:trPr>
        <w:tc>
          <w:tcPr>
            <w:tcW w:w="9646" w:type="dxa"/>
            <w:tcBorders>
              <w:top w:val="nil"/>
              <w:left w:val="nil"/>
              <w:bottom w:val="nil"/>
              <w:right w:val="nil"/>
            </w:tcBorders>
            <w:shd w:val="clear" w:color="auto" w:fill="auto"/>
            <w:noWrap/>
            <w:hideMark/>
          </w:tcPr>
          <w:p w14:paraId="59C87A22" w14:textId="77777777" w:rsidR="00235096" w:rsidRDefault="00235096" w:rsidP="00260FB2">
            <w:pPr>
              <w:jc w:val="center"/>
              <w:rPr>
                <w:rFonts w:eastAsia="Times New Roman"/>
                <w:b/>
                <w:bCs/>
                <w:sz w:val="28"/>
                <w:szCs w:val="28"/>
              </w:rPr>
            </w:pPr>
          </w:p>
          <w:p w14:paraId="7B025A11" w14:textId="1A2665C9" w:rsidR="00235096" w:rsidRPr="002341D8" w:rsidRDefault="00235096" w:rsidP="00260FB2">
            <w:pPr>
              <w:ind w:left="4248" w:firstLine="708"/>
              <w:jc w:val="right"/>
              <w:rPr>
                <w:kern w:val="2"/>
              </w:rPr>
            </w:pPr>
            <w:r w:rsidRPr="002341D8">
              <w:rPr>
                <w:kern w:val="2"/>
              </w:rPr>
              <w:t xml:space="preserve">APSTIPRINU:  </w:t>
            </w:r>
            <w:r w:rsidR="00B57D83">
              <w:rPr>
                <w:kern w:val="2"/>
              </w:rPr>
              <w:t>M. Graudiņš</w:t>
            </w:r>
            <w:r w:rsidRPr="002341D8">
              <w:rPr>
                <w:kern w:val="2"/>
              </w:rPr>
              <w:t xml:space="preserve"> </w:t>
            </w:r>
          </w:p>
          <w:p w14:paraId="244637B6" w14:textId="656D20BB" w:rsidR="00235096" w:rsidRPr="002341D8" w:rsidRDefault="00235096" w:rsidP="00260FB2">
            <w:pPr>
              <w:ind w:left="720" w:firstLine="720"/>
              <w:rPr>
                <w:kern w:val="2"/>
              </w:rPr>
            </w:pPr>
            <w:r>
              <w:rPr>
                <w:noProof/>
              </w:rPr>
              <w:drawing>
                <wp:anchor distT="0" distB="0" distL="114300" distR="114300" simplePos="0" relativeHeight="251659264" behindDoc="0" locked="0" layoutInCell="1" allowOverlap="1" wp14:anchorId="4A8E8D1D" wp14:editId="286FD5E3">
                  <wp:simplePos x="0" y="0"/>
                  <wp:positionH relativeFrom="margin">
                    <wp:align>left</wp:align>
                  </wp:positionH>
                  <wp:positionV relativeFrom="paragraph">
                    <wp:posOffset>99695</wp:posOffset>
                  </wp:positionV>
                  <wp:extent cx="655320" cy="796290"/>
                  <wp:effectExtent l="0" t="0" r="0" b="3810"/>
                  <wp:wrapSquare wrapText="bothSides"/>
                  <wp:docPr id="1" name="Picture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40C92" w14:textId="1159A7C2" w:rsidR="00235096" w:rsidRPr="002341D8" w:rsidRDefault="00235096" w:rsidP="00260FB2">
            <w:pPr>
              <w:jc w:val="right"/>
              <w:rPr>
                <w:kern w:val="2"/>
              </w:rPr>
            </w:pPr>
            <w:r w:rsidRPr="002341D8">
              <w:rPr>
                <w:kern w:val="2"/>
              </w:rPr>
              <w:tab/>
              <w:t xml:space="preserve">   </w:t>
            </w:r>
            <w:r w:rsidRPr="002341D8">
              <w:rPr>
                <w:kern w:val="2"/>
              </w:rPr>
              <w:tab/>
            </w:r>
            <w:r w:rsidRPr="002341D8">
              <w:rPr>
                <w:kern w:val="2"/>
              </w:rPr>
              <w:tab/>
              <w:t xml:space="preserve">          </w:t>
            </w:r>
            <w:r w:rsidR="00962DAE">
              <w:rPr>
                <w:kern w:val="2"/>
              </w:rPr>
              <w:t>Ventspils</w:t>
            </w:r>
            <w:r w:rsidRPr="002341D8">
              <w:rPr>
                <w:kern w:val="2"/>
              </w:rPr>
              <w:t xml:space="preserve"> Sporta skolas „Spars” direktor</w:t>
            </w:r>
            <w:r w:rsidR="00B57D83">
              <w:rPr>
                <w:kern w:val="2"/>
              </w:rPr>
              <w:t>s</w:t>
            </w:r>
          </w:p>
          <w:p w14:paraId="4458A7C9" w14:textId="0481255D" w:rsidR="00235096" w:rsidRPr="00235096" w:rsidRDefault="00235096" w:rsidP="00235096">
            <w:pPr>
              <w:jc w:val="right"/>
              <w:rPr>
                <w:kern w:val="2"/>
              </w:rPr>
            </w:pPr>
            <w:r w:rsidRPr="002341D8">
              <w:rPr>
                <w:kern w:val="2"/>
              </w:rPr>
              <w:t xml:space="preserve">                                                                              </w:t>
            </w:r>
            <w:r w:rsidRPr="00CF4A1A">
              <w:rPr>
                <w:kern w:val="2"/>
              </w:rPr>
              <w:t>20</w:t>
            </w:r>
            <w:r w:rsidR="000516AB">
              <w:rPr>
                <w:kern w:val="2"/>
              </w:rPr>
              <w:t>2</w:t>
            </w:r>
            <w:r w:rsidR="00273B5B">
              <w:rPr>
                <w:kern w:val="2"/>
              </w:rPr>
              <w:t>5</w:t>
            </w:r>
            <w:r w:rsidRPr="00CF4A1A">
              <w:rPr>
                <w:kern w:val="2"/>
              </w:rPr>
              <w:t xml:space="preserve">. gada </w:t>
            </w:r>
            <w:r w:rsidR="00FE5A75">
              <w:rPr>
                <w:kern w:val="2"/>
              </w:rPr>
              <w:t>27</w:t>
            </w:r>
            <w:r w:rsidRPr="00CF4A1A">
              <w:rPr>
                <w:kern w:val="2"/>
              </w:rPr>
              <w:t xml:space="preserve">. </w:t>
            </w:r>
            <w:r w:rsidR="00FE5A75">
              <w:rPr>
                <w:kern w:val="2"/>
              </w:rPr>
              <w:t>janvārī</w:t>
            </w:r>
            <w:r w:rsidRPr="00DA07A3">
              <w:rPr>
                <w:rFonts w:eastAsia="Times New Roman"/>
                <w:b/>
                <w:bCs/>
                <w:sz w:val="28"/>
                <w:szCs w:val="28"/>
              </w:rPr>
              <w:t xml:space="preserve">      </w:t>
            </w:r>
          </w:p>
        </w:tc>
      </w:tr>
    </w:tbl>
    <w:tbl>
      <w:tblPr>
        <w:tblStyle w:val="Reatabula"/>
        <w:tblW w:w="9345" w:type="dxa"/>
        <w:tblLook w:val="04A0" w:firstRow="1" w:lastRow="0" w:firstColumn="1" w:lastColumn="0" w:noHBand="0" w:noVBand="1"/>
      </w:tblPr>
      <w:tblGrid>
        <w:gridCol w:w="9345"/>
      </w:tblGrid>
      <w:tr w:rsidR="000D5D73" w:rsidRPr="004F0B92" w14:paraId="0485DFF6" w14:textId="77777777" w:rsidTr="009F27E9">
        <w:trPr>
          <w:trHeight w:val="948"/>
        </w:trPr>
        <w:tc>
          <w:tcPr>
            <w:tcW w:w="9345" w:type="dxa"/>
            <w:shd w:val="clear" w:color="auto" w:fill="auto"/>
          </w:tcPr>
          <w:p w14:paraId="4750C989" w14:textId="77777777" w:rsidR="00EB6760" w:rsidRDefault="000D5D73" w:rsidP="006A6AFC">
            <w:pPr>
              <w:jc w:val="center"/>
              <w:rPr>
                <w:b/>
              </w:rPr>
            </w:pPr>
            <w:r>
              <w:rPr>
                <w:b/>
              </w:rPr>
              <w:t>Sacensību nosaukums</w:t>
            </w:r>
          </w:p>
          <w:p w14:paraId="015066D6" w14:textId="4759E456" w:rsidR="00EB6760" w:rsidRPr="00E0741E" w:rsidRDefault="00962DAE" w:rsidP="00962DAE">
            <w:pPr>
              <w:jc w:val="center"/>
              <w:rPr>
                <w:sz w:val="28"/>
                <w:szCs w:val="28"/>
              </w:rPr>
            </w:pPr>
            <w:r w:rsidRPr="00962DAE">
              <w:rPr>
                <w:bCs/>
                <w:sz w:val="28"/>
                <w:szCs w:val="28"/>
              </w:rPr>
              <w:t xml:space="preserve">Ventspils </w:t>
            </w:r>
            <w:r w:rsidR="00741BB9">
              <w:rPr>
                <w:sz w:val="28"/>
                <w:szCs w:val="28"/>
              </w:rPr>
              <w:t>Sporta skolas „SPARS” sacensības peldēšanā “</w:t>
            </w:r>
            <w:r w:rsidR="00C428B3">
              <w:rPr>
                <w:sz w:val="28"/>
                <w:szCs w:val="28"/>
              </w:rPr>
              <w:t>Ātrā muguriņa</w:t>
            </w:r>
            <w:r w:rsidR="00235096">
              <w:rPr>
                <w:sz w:val="28"/>
                <w:szCs w:val="28"/>
              </w:rPr>
              <w:t xml:space="preserve"> - 20</w:t>
            </w:r>
            <w:r w:rsidR="000516AB">
              <w:rPr>
                <w:sz w:val="28"/>
                <w:szCs w:val="28"/>
              </w:rPr>
              <w:t>2</w:t>
            </w:r>
            <w:r w:rsidR="00273B5B">
              <w:rPr>
                <w:sz w:val="28"/>
                <w:szCs w:val="28"/>
              </w:rPr>
              <w:t>5</w:t>
            </w:r>
            <w:r w:rsidR="00741BB9">
              <w:rPr>
                <w:sz w:val="28"/>
                <w:szCs w:val="28"/>
              </w:rPr>
              <w:t>”</w:t>
            </w:r>
          </w:p>
        </w:tc>
      </w:tr>
    </w:tbl>
    <w:p w14:paraId="1EED8709" w14:textId="77777777" w:rsidR="000D5D73" w:rsidRPr="004F0B92" w:rsidRDefault="000D5D73" w:rsidP="000D5D73">
      <w:pPr>
        <w:rPr>
          <w:sz w:val="36"/>
          <w:szCs w:val="36"/>
        </w:rPr>
      </w:pPr>
    </w:p>
    <w:tbl>
      <w:tblPr>
        <w:tblStyle w:val="Reatabula"/>
        <w:tblW w:w="9345" w:type="dxa"/>
        <w:tblLook w:val="04A0" w:firstRow="1" w:lastRow="0" w:firstColumn="1" w:lastColumn="0" w:noHBand="0" w:noVBand="1"/>
      </w:tblPr>
      <w:tblGrid>
        <w:gridCol w:w="9345"/>
      </w:tblGrid>
      <w:tr w:rsidR="000D5D73" w:rsidRPr="005D0F8C" w14:paraId="635C6C4E" w14:textId="77777777" w:rsidTr="009F27E9">
        <w:tc>
          <w:tcPr>
            <w:tcW w:w="9345" w:type="dxa"/>
            <w:shd w:val="clear" w:color="auto" w:fill="D9D9D9" w:themeFill="background1" w:themeFillShade="D9"/>
          </w:tcPr>
          <w:p w14:paraId="196218C1" w14:textId="77777777" w:rsidR="000D5D73" w:rsidRPr="005D0F8C" w:rsidRDefault="000D5D73" w:rsidP="009F27E9">
            <w:pPr>
              <w:jc w:val="center"/>
              <w:rPr>
                <w:b/>
              </w:rPr>
            </w:pPr>
            <w:r w:rsidRPr="005D0F8C">
              <w:rPr>
                <w:b/>
              </w:rPr>
              <w:t>Nolikums</w:t>
            </w:r>
          </w:p>
        </w:tc>
      </w:tr>
    </w:tbl>
    <w:p w14:paraId="6BB3D9C4" w14:textId="77777777" w:rsidR="000D5D73" w:rsidRPr="005D0F8C" w:rsidRDefault="000D5D73" w:rsidP="000D5D73"/>
    <w:tbl>
      <w:tblPr>
        <w:tblStyle w:val="Reatabula"/>
        <w:tblW w:w="9493" w:type="dxa"/>
        <w:tblLook w:val="04A0" w:firstRow="1" w:lastRow="0" w:firstColumn="1" w:lastColumn="0" w:noHBand="0" w:noVBand="1"/>
      </w:tblPr>
      <w:tblGrid>
        <w:gridCol w:w="2263"/>
        <w:gridCol w:w="7230"/>
      </w:tblGrid>
      <w:tr w:rsidR="000D5D73" w:rsidRPr="00262045" w14:paraId="560C20E6" w14:textId="77777777" w:rsidTr="00273B5B">
        <w:tc>
          <w:tcPr>
            <w:tcW w:w="2263" w:type="dxa"/>
            <w:shd w:val="clear" w:color="auto" w:fill="D9D9D9" w:themeFill="background1" w:themeFillShade="D9"/>
          </w:tcPr>
          <w:p w14:paraId="6DB62C3C" w14:textId="77777777" w:rsidR="000D5D73" w:rsidRDefault="000D5D73" w:rsidP="009F27E9">
            <w:pPr>
              <w:rPr>
                <w:b/>
              </w:rPr>
            </w:pPr>
            <w:r w:rsidRPr="005D0F8C">
              <w:rPr>
                <w:b/>
              </w:rPr>
              <w:t>Sacensību organizators</w:t>
            </w:r>
            <w:r>
              <w:rPr>
                <w:b/>
              </w:rPr>
              <w:t xml:space="preserve"> un tā kontaktinformācija</w:t>
            </w:r>
          </w:p>
          <w:p w14:paraId="00CBF9B4" w14:textId="77777777" w:rsidR="000D5D73" w:rsidRPr="005D0F8C" w:rsidRDefault="000D5D73" w:rsidP="009F27E9">
            <w:pPr>
              <w:rPr>
                <w:b/>
              </w:rPr>
            </w:pPr>
          </w:p>
        </w:tc>
        <w:tc>
          <w:tcPr>
            <w:tcW w:w="7230" w:type="dxa"/>
            <w:shd w:val="clear" w:color="auto" w:fill="auto"/>
          </w:tcPr>
          <w:p w14:paraId="2C372444" w14:textId="3AFA541B" w:rsidR="000D5D73" w:rsidRPr="005D0F8C" w:rsidRDefault="000D5D73" w:rsidP="009F27E9">
            <w:pPr>
              <w:jc w:val="both"/>
              <w:rPr>
                <w:lang w:val="en-US"/>
              </w:rPr>
            </w:pPr>
            <w:proofErr w:type="spellStart"/>
            <w:r w:rsidRPr="005D0F8C">
              <w:rPr>
                <w:lang w:val="en-US"/>
              </w:rPr>
              <w:t>Sacensības</w:t>
            </w:r>
            <w:proofErr w:type="spellEnd"/>
            <w:r w:rsidRPr="005D0F8C">
              <w:rPr>
                <w:lang w:val="en-US"/>
              </w:rPr>
              <w:t xml:space="preserve"> </w:t>
            </w:r>
            <w:proofErr w:type="spellStart"/>
            <w:r w:rsidR="00741BB9">
              <w:rPr>
                <w:lang w:val="en-US"/>
              </w:rPr>
              <w:t>organizē</w:t>
            </w:r>
            <w:proofErr w:type="spellEnd"/>
            <w:r w:rsidR="00741BB9">
              <w:rPr>
                <w:lang w:val="en-US"/>
              </w:rPr>
              <w:t xml:space="preserve"> </w:t>
            </w:r>
            <w:proofErr w:type="spellStart"/>
            <w:r w:rsidR="005F45A0">
              <w:rPr>
                <w:lang w:val="en-US"/>
              </w:rPr>
              <w:t>Ventspils</w:t>
            </w:r>
            <w:proofErr w:type="spellEnd"/>
            <w:r w:rsidR="005F45A0">
              <w:rPr>
                <w:lang w:val="en-US"/>
              </w:rPr>
              <w:t xml:space="preserve"> </w:t>
            </w:r>
            <w:r w:rsidR="00741BB9">
              <w:rPr>
                <w:lang w:val="en-US"/>
              </w:rPr>
              <w:t xml:space="preserve">sporta </w:t>
            </w:r>
            <w:proofErr w:type="spellStart"/>
            <w:r w:rsidR="00741BB9">
              <w:rPr>
                <w:lang w:val="en-US"/>
              </w:rPr>
              <w:t>skolas</w:t>
            </w:r>
            <w:proofErr w:type="spellEnd"/>
            <w:r w:rsidR="00741BB9">
              <w:rPr>
                <w:lang w:val="en-US"/>
              </w:rPr>
              <w:t xml:space="preserve"> “Spars” </w:t>
            </w:r>
            <w:proofErr w:type="spellStart"/>
            <w:proofErr w:type="gramStart"/>
            <w:r w:rsidR="00741BB9">
              <w:rPr>
                <w:lang w:val="en-US"/>
              </w:rPr>
              <w:t>peldēšanas</w:t>
            </w:r>
            <w:proofErr w:type="spellEnd"/>
            <w:r w:rsidR="00EB6760">
              <w:rPr>
                <w:lang w:val="en-US"/>
              </w:rPr>
              <w:t xml:space="preserve"> </w:t>
            </w:r>
            <w:r w:rsidRPr="005D0F8C">
              <w:rPr>
                <w:lang w:val="en-US"/>
              </w:rPr>
              <w:t xml:space="preserve"> </w:t>
            </w:r>
            <w:proofErr w:type="spellStart"/>
            <w:r w:rsidRPr="005D0F8C">
              <w:rPr>
                <w:lang w:val="en-US"/>
              </w:rPr>
              <w:t>nodaļa</w:t>
            </w:r>
            <w:proofErr w:type="spellEnd"/>
            <w:proofErr w:type="gramEnd"/>
            <w:r w:rsidRPr="005D0F8C">
              <w:rPr>
                <w:lang w:val="en-US"/>
              </w:rPr>
              <w:t>.</w:t>
            </w:r>
          </w:p>
          <w:p w14:paraId="5A770F2F" w14:textId="77777777" w:rsidR="000D5D73" w:rsidRPr="005D0F8C" w:rsidRDefault="000D5D73" w:rsidP="009F27E9">
            <w:pPr>
              <w:spacing w:line="259" w:lineRule="auto"/>
              <w:jc w:val="both"/>
              <w:rPr>
                <w:lang w:val="en-US"/>
              </w:rPr>
            </w:pPr>
            <w:r w:rsidRPr="005D0F8C">
              <w:rPr>
                <w:lang w:val="en-US"/>
              </w:rPr>
              <w:t xml:space="preserve">e-mail: </w:t>
            </w:r>
            <w:hyperlink r:id="rId6" w:history="1">
              <w:r w:rsidRPr="005D0F8C">
                <w:rPr>
                  <w:rStyle w:val="Hipersaite"/>
                  <w:lang w:val="en-US"/>
                </w:rPr>
                <w:t>spars@ventspils.lv</w:t>
              </w:r>
            </w:hyperlink>
          </w:p>
          <w:p w14:paraId="248E522F" w14:textId="77777777" w:rsidR="000D5D73" w:rsidRPr="005D0F8C" w:rsidRDefault="000D5D73" w:rsidP="009F27E9">
            <w:pPr>
              <w:rPr>
                <w:lang w:val="en-US"/>
              </w:rPr>
            </w:pPr>
            <w:proofErr w:type="spellStart"/>
            <w:r w:rsidRPr="005D0F8C">
              <w:rPr>
                <w:lang w:val="en-US"/>
              </w:rPr>
              <w:t>Adrese</w:t>
            </w:r>
            <w:proofErr w:type="spellEnd"/>
            <w:r w:rsidRPr="005D0F8C">
              <w:rPr>
                <w:lang w:val="en-US"/>
              </w:rPr>
              <w:t xml:space="preserve">: Sporta </w:t>
            </w:r>
            <w:proofErr w:type="spellStart"/>
            <w:r w:rsidRPr="005D0F8C">
              <w:rPr>
                <w:lang w:val="en-US"/>
              </w:rPr>
              <w:t>ielā</w:t>
            </w:r>
            <w:proofErr w:type="spellEnd"/>
            <w:r w:rsidRPr="005D0F8C">
              <w:rPr>
                <w:lang w:val="en-US"/>
              </w:rPr>
              <w:t xml:space="preserve"> 7/9, </w:t>
            </w:r>
            <w:proofErr w:type="spellStart"/>
            <w:r w:rsidRPr="005D0F8C">
              <w:rPr>
                <w:lang w:val="en-US"/>
              </w:rPr>
              <w:t>Ventspils</w:t>
            </w:r>
            <w:proofErr w:type="spellEnd"/>
            <w:r w:rsidRPr="005D0F8C">
              <w:rPr>
                <w:lang w:val="en-US"/>
              </w:rPr>
              <w:t xml:space="preserve">. </w:t>
            </w:r>
            <w:proofErr w:type="spellStart"/>
            <w:r w:rsidRPr="005D0F8C">
              <w:rPr>
                <w:lang w:val="en-US"/>
              </w:rPr>
              <w:t>Latvijā</w:t>
            </w:r>
            <w:proofErr w:type="spellEnd"/>
          </w:p>
          <w:p w14:paraId="02F3979D" w14:textId="5E4CE78D" w:rsidR="000D5D73" w:rsidRPr="005D0F8C" w:rsidRDefault="005F45A0" w:rsidP="00FE5105">
            <w:pPr>
              <w:rPr>
                <w:lang w:val="en-US"/>
              </w:rPr>
            </w:pPr>
            <w:r>
              <w:t xml:space="preserve">+371 </w:t>
            </w:r>
            <w:r w:rsidR="000D5D73" w:rsidRPr="005D0F8C">
              <w:t>63622732</w:t>
            </w:r>
          </w:p>
        </w:tc>
      </w:tr>
      <w:tr w:rsidR="000D5D73" w:rsidRPr="00262045" w14:paraId="4CF31647" w14:textId="77777777" w:rsidTr="00273B5B">
        <w:tc>
          <w:tcPr>
            <w:tcW w:w="2263" w:type="dxa"/>
            <w:shd w:val="clear" w:color="auto" w:fill="D9D9D9" w:themeFill="background1" w:themeFillShade="D9"/>
          </w:tcPr>
          <w:p w14:paraId="2A57009C" w14:textId="77777777" w:rsidR="000D5D73" w:rsidRPr="005D0F8C" w:rsidRDefault="000D5D73" w:rsidP="009F27E9">
            <w:pPr>
              <w:jc w:val="center"/>
              <w:rPr>
                <w:b/>
              </w:rPr>
            </w:pPr>
            <w:r w:rsidRPr="005D0F8C">
              <w:rPr>
                <w:b/>
              </w:rPr>
              <w:t>Sacensību vieta</w:t>
            </w:r>
          </w:p>
        </w:tc>
        <w:tc>
          <w:tcPr>
            <w:tcW w:w="7230" w:type="dxa"/>
            <w:shd w:val="clear" w:color="auto" w:fill="auto"/>
          </w:tcPr>
          <w:p w14:paraId="66BF1E1C" w14:textId="70286F3A" w:rsidR="000D5D73" w:rsidRPr="005D0F8C" w:rsidRDefault="00741BB9" w:rsidP="00FE5105">
            <w:r>
              <w:t>Sacensības notiks 20</w:t>
            </w:r>
            <w:r w:rsidR="002C05A9">
              <w:t>2</w:t>
            </w:r>
            <w:r w:rsidR="00273B5B">
              <w:t>5</w:t>
            </w:r>
            <w:r>
              <w:t>.gada 1</w:t>
            </w:r>
            <w:r w:rsidR="00273B5B">
              <w:t>4</w:t>
            </w:r>
            <w:r w:rsidR="00235096">
              <w:t xml:space="preserve">. </w:t>
            </w:r>
            <w:r w:rsidR="00C428B3">
              <w:t>februā</w:t>
            </w:r>
            <w:r w:rsidR="00235096">
              <w:t>rī</w:t>
            </w:r>
            <w:r>
              <w:t xml:space="preserve"> OC „Ventspils”</w:t>
            </w:r>
            <w:r w:rsidR="009430A4">
              <w:t xml:space="preserve"> </w:t>
            </w:r>
            <w:r>
              <w:t>peldbaseinā (25 m), Lauku ielā 5</w:t>
            </w:r>
          </w:p>
        </w:tc>
      </w:tr>
      <w:tr w:rsidR="000D5D73" w:rsidRPr="005D0F8C" w14:paraId="7CBEEFCB" w14:textId="77777777" w:rsidTr="00273B5B">
        <w:tc>
          <w:tcPr>
            <w:tcW w:w="2263" w:type="dxa"/>
            <w:shd w:val="clear" w:color="auto" w:fill="D9D9D9" w:themeFill="background1" w:themeFillShade="D9"/>
          </w:tcPr>
          <w:p w14:paraId="24AA702C" w14:textId="77777777" w:rsidR="000D5D73" w:rsidRPr="005D0F8C" w:rsidRDefault="000D5D73" w:rsidP="009F27E9">
            <w:pPr>
              <w:jc w:val="center"/>
              <w:rPr>
                <w:b/>
              </w:rPr>
            </w:pPr>
            <w:r>
              <w:rPr>
                <w:b/>
              </w:rPr>
              <w:t>Norises laiks</w:t>
            </w:r>
          </w:p>
        </w:tc>
        <w:tc>
          <w:tcPr>
            <w:tcW w:w="7230" w:type="dxa"/>
            <w:shd w:val="clear" w:color="auto" w:fill="auto"/>
          </w:tcPr>
          <w:p w14:paraId="399DFB50" w14:textId="6421D93B" w:rsidR="000D5D73" w:rsidRPr="005D0F8C" w:rsidRDefault="00741BB9" w:rsidP="006A6AFC">
            <w:pPr>
              <w:jc w:val="both"/>
            </w:pPr>
            <w:r>
              <w:t>Sacensību sākums pl.1</w:t>
            </w:r>
            <w:r w:rsidR="002F7016">
              <w:t>4</w:t>
            </w:r>
            <w:r>
              <w:t>:</w:t>
            </w:r>
            <w:r w:rsidR="002F7016">
              <w:t>3</w:t>
            </w:r>
            <w:r>
              <w:t>0, iesildīšanās 14:</w:t>
            </w:r>
            <w:r w:rsidR="002F7016">
              <w:t>0</w:t>
            </w:r>
            <w:r>
              <w:t xml:space="preserve">0. </w:t>
            </w:r>
          </w:p>
        </w:tc>
      </w:tr>
      <w:tr w:rsidR="000D5D73" w:rsidRPr="005D0F8C" w14:paraId="66FC452A" w14:textId="77777777" w:rsidTr="00273B5B">
        <w:tc>
          <w:tcPr>
            <w:tcW w:w="2263" w:type="dxa"/>
            <w:shd w:val="clear" w:color="auto" w:fill="D9D9D9" w:themeFill="background1" w:themeFillShade="D9"/>
          </w:tcPr>
          <w:p w14:paraId="440246BE" w14:textId="77777777" w:rsidR="000D5D73" w:rsidRPr="005D0F8C" w:rsidRDefault="000D5D73" w:rsidP="009F27E9">
            <w:pPr>
              <w:jc w:val="center"/>
              <w:rPr>
                <w:b/>
              </w:rPr>
            </w:pPr>
            <w:r w:rsidRPr="005D0F8C">
              <w:rPr>
                <w:b/>
              </w:rPr>
              <w:t>Mērķis un uzdevumi</w:t>
            </w:r>
          </w:p>
        </w:tc>
        <w:tc>
          <w:tcPr>
            <w:tcW w:w="7230" w:type="dxa"/>
            <w:shd w:val="clear" w:color="auto" w:fill="auto"/>
          </w:tcPr>
          <w:p w14:paraId="2660B493" w14:textId="77777777" w:rsidR="000D5D73" w:rsidRPr="005D0F8C" w:rsidRDefault="00741BB9" w:rsidP="00FE5105">
            <w:r>
              <w:t>Popularizēt peldēšanu</w:t>
            </w:r>
            <w:r w:rsidR="00FE5105" w:rsidRPr="00741BB9">
              <w:t xml:space="preserve"> Ventspilī un Latvijā kopumā, veicināt sportisko izaugsmi un stimulēt jauno spor</w:t>
            </w:r>
            <w:r>
              <w:t>tistu piesaistīšanu peldēšanas</w:t>
            </w:r>
            <w:r w:rsidR="00FE5105" w:rsidRPr="00741BB9">
              <w:t xml:space="preserve"> sportam</w:t>
            </w:r>
            <w:r>
              <w:t>.</w:t>
            </w:r>
            <w:r w:rsidR="00FE5105" w:rsidRPr="00741BB9">
              <w:t xml:space="preserve"> </w:t>
            </w:r>
          </w:p>
        </w:tc>
      </w:tr>
      <w:tr w:rsidR="000D5D73" w:rsidRPr="00350F1F" w14:paraId="18D96B26" w14:textId="77777777" w:rsidTr="00273B5B">
        <w:tc>
          <w:tcPr>
            <w:tcW w:w="2263" w:type="dxa"/>
            <w:shd w:val="clear" w:color="auto" w:fill="D9D9D9" w:themeFill="background1" w:themeFillShade="D9"/>
          </w:tcPr>
          <w:p w14:paraId="76F64D52" w14:textId="77777777" w:rsidR="000D5D73" w:rsidRDefault="000D5D73" w:rsidP="009F27E9">
            <w:pPr>
              <w:jc w:val="center"/>
              <w:rPr>
                <w:b/>
              </w:rPr>
            </w:pPr>
            <w:r>
              <w:rPr>
                <w:b/>
              </w:rPr>
              <w:t>S</w:t>
            </w:r>
            <w:r w:rsidRPr="00262045">
              <w:rPr>
                <w:b/>
              </w:rPr>
              <w:t>acensību  atbildīga</w:t>
            </w:r>
            <w:r>
              <w:rPr>
                <w:b/>
              </w:rPr>
              <w:t>s personas</w:t>
            </w:r>
          </w:p>
          <w:p w14:paraId="620146A9" w14:textId="77777777" w:rsidR="000D5D73" w:rsidRPr="005D0F8C" w:rsidRDefault="000D5D73" w:rsidP="009F27E9">
            <w:pPr>
              <w:jc w:val="center"/>
              <w:rPr>
                <w:b/>
              </w:rPr>
            </w:pPr>
            <w:r w:rsidRPr="00262045">
              <w:rPr>
                <w:b/>
              </w:rPr>
              <w:t>un kontaktinformācija</w:t>
            </w:r>
          </w:p>
        </w:tc>
        <w:tc>
          <w:tcPr>
            <w:tcW w:w="7230" w:type="dxa"/>
            <w:shd w:val="clear" w:color="auto" w:fill="auto"/>
          </w:tcPr>
          <w:p w14:paraId="6600B59B" w14:textId="65645728" w:rsidR="000D5D73" w:rsidRDefault="00FE5105" w:rsidP="00FE5105">
            <w:r>
              <w:t>Sacensību organizē un vada Ven</w:t>
            </w:r>
            <w:r w:rsidR="00741BB9">
              <w:t>tspils sporta skola</w:t>
            </w:r>
            <w:r w:rsidR="002C05A9">
              <w:t xml:space="preserve"> “Spars”</w:t>
            </w:r>
          </w:p>
          <w:p w14:paraId="4443F0F2" w14:textId="09B0C397" w:rsidR="00FE5105" w:rsidRDefault="00FE5105" w:rsidP="00FE5105">
            <w:r>
              <w:t>Sacensību galvenais tiesne</w:t>
            </w:r>
            <w:r w:rsidR="00741BB9">
              <w:t>sis:</w:t>
            </w:r>
            <w:r w:rsidR="005F45A0">
              <w:t xml:space="preserve"> Pāvels Vilcāns</w:t>
            </w:r>
          </w:p>
          <w:p w14:paraId="7D7F547E" w14:textId="5A3FFDD4" w:rsidR="00741BB9" w:rsidRPr="005D0F8C" w:rsidRDefault="00741BB9" w:rsidP="00FE5105"/>
        </w:tc>
      </w:tr>
      <w:tr w:rsidR="000D5D73" w:rsidRPr="005D0F8C" w14:paraId="2EA4A960" w14:textId="77777777" w:rsidTr="00273B5B">
        <w:tc>
          <w:tcPr>
            <w:tcW w:w="2263" w:type="dxa"/>
            <w:shd w:val="clear" w:color="auto" w:fill="D9D9D9" w:themeFill="background1" w:themeFillShade="D9"/>
          </w:tcPr>
          <w:p w14:paraId="67F05091" w14:textId="77777777" w:rsidR="000D5D73" w:rsidRPr="005D0F8C" w:rsidRDefault="000D5D73" w:rsidP="009F27E9">
            <w:pPr>
              <w:jc w:val="center"/>
              <w:rPr>
                <w:b/>
              </w:rPr>
            </w:pPr>
            <w:r w:rsidRPr="005D0F8C">
              <w:rPr>
                <w:b/>
              </w:rPr>
              <w:t xml:space="preserve">Sacensību programma </w:t>
            </w:r>
            <w:r>
              <w:rPr>
                <w:b/>
              </w:rPr>
              <w:t>vai norises noteikumi</w:t>
            </w:r>
          </w:p>
        </w:tc>
        <w:tc>
          <w:tcPr>
            <w:tcW w:w="7230" w:type="dxa"/>
            <w:shd w:val="clear" w:color="auto" w:fill="auto"/>
          </w:tcPr>
          <w:p w14:paraId="094FBA9F" w14:textId="1C6D2BC2" w:rsidR="006C564A" w:rsidRDefault="006C564A" w:rsidP="00741BB9">
            <w:r>
              <w:t xml:space="preserve">50m </w:t>
            </w:r>
            <w:r w:rsidR="00C428B3">
              <w:t>uz muguras</w:t>
            </w:r>
            <w:r>
              <w:t xml:space="preserve"> m/z –I, II, III, IV, V, VI</w:t>
            </w:r>
            <w:r w:rsidR="009430A4">
              <w:t>, VII</w:t>
            </w:r>
            <w:r w:rsidR="00273B5B">
              <w:t xml:space="preserve"> </w:t>
            </w:r>
            <w:r>
              <w:t>grupa</w:t>
            </w:r>
          </w:p>
          <w:p w14:paraId="483E8A2B" w14:textId="11CF4307" w:rsidR="00235096" w:rsidRDefault="00235096" w:rsidP="00235096">
            <w:r>
              <w:t>I grupa-201</w:t>
            </w:r>
            <w:r w:rsidR="00C428B3">
              <w:t>5</w:t>
            </w:r>
            <w:r>
              <w:t>.g.dz.un jaun. meitenes un zēni;</w:t>
            </w:r>
          </w:p>
          <w:p w14:paraId="224770D6" w14:textId="79488F42" w:rsidR="00235096" w:rsidRDefault="00235096" w:rsidP="00235096">
            <w:r>
              <w:t>II grupa-201</w:t>
            </w:r>
            <w:r w:rsidR="00C428B3">
              <w:t>4</w:t>
            </w:r>
            <w:r>
              <w:t>.g.dz.meitenes un zēni;</w:t>
            </w:r>
          </w:p>
          <w:p w14:paraId="29C08AB9" w14:textId="531E6499" w:rsidR="00235096" w:rsidRDefault="00235096" w:rsidP="00235096">
            <w:r>
              <w:t>III grupa-20</w:t>
            </w:r>
            <w:r w:rsidR="002C05A9">
              <w:t>1</w:t>
            </w:r>
            <w:r w:rsidR="00C428B3">
              <w:t>3</w:t>
            </w:r>
            <w:r>
              <w:t>.g.dz.meitenes un zēni;</w:t>
            </w:r>
          </w:p>
          <w:p w14:paraId="63073174" w14:textId="15BE4B41" w:rsidR="00D61753" w:rsidRDefault="00D61753" w:rsidP="00235096">
            <w:r>
              <w:t>IV grupa-20</w:t>
            </w:r>
            <w:r w:rsidR="002F7016">
              <w:t>1</w:t>
            </w:r>
            <w:r w:rsidR="00C428B3">
              <w:t>2</w:t>
            </w:r>
            <w:r>
              <w:t>.g.dz.meitenes un zēni;</w:t>
            </w:r>
          </w:p>
          <w:p w14:paraId="5A96B1E6" w14:textId="4C776C02" w:rsidR="00235096" w:rsidRDefault="00235096" w:rsidP="00235096">
            <w:r>
              <w:t>V grupa-20</w:t>
            </w:r>
            <w:r w:rsidR="002F7016">
              <w:t>1</w:t>
            </w:r>
            <w:r w:rsidR="00C428B3">
              <w:t>1</w:t>
            </w:r>
            <w:r>
              <w:t>.g.dz.meitenes un zēni;</w:t>
            </w:r>
          </w:p>
          <w:p w14:paraId="6233A476" w14:textId="5D1B127F" w:rsidR="00235096" w:rsidRDefault="00235096" w:rsidP="00235096">
            <w:r>
              <w:t>V</w:t>
            </w:r>
            <w:r w:rsidR="003C0B04">
              <w:t>I</w:t>
            </w:r>
            <w:r>
              <w:t xml:space="preserve"> grupa-20</w:t>
            </w:r>
            <w:r w:rsidR="00C428B3">
              <w:t>10</w:t>
            </w:r>
            <w:r>
              <w:t>.g.dz.meitenes un zēni;</w:t>
            </w:r>
          </w:p>
          <w:p w14:paraId="72392FE3" w14:textId="105872AD" w:rsidR="00235096" w:rsidRDefault="00235096" w:rsidP="00235096">
            <w:r>
              <w:t>VI</w:t>
            </w:r>
            <w:r w:rsidR="003C0B04">
              <w:t>I</w:t>
            </w:r>
            <w:r>
              <w:t xml:space="preserve"> grupa-200</w:t>
            </w:r>
            <w:r w:rsidR="00C428B3">
              <w:t>9</w:t>
            </w:r>
            <w:r>
              <w:t>.g.dz.</w:t>
            </w:r>
            <w:r w:rsidR="00273B5B">
              <w:t xml:space="preserve">un vec. </w:t>
            </w:r>
            <w:r>
              <w:t>meitenes un zēni</w:t>
            </w:r>
            <w:r w:rsidR="003C0B04">
              <w:t>;</w:t>
            </w:r>
          </w:p>
          <w:p w14:paraId="3CE169CD" w14:textId="63F98E4C" w:rsidR="003D345C" w:rsidRPr="006A6AFC" w:rsidRDefault="003C0B04" w:rsidP="006A6AFC">
            <w:r w:rsidRPr="006A6AFC">
              <w:t xml:space="preserve"> </w:t>
            </w:r>
          </w:p>
        </w:tc>
      </w:tr>
      <w:tr w:rsidR="00A84520" w:rsidRPr="005D0F8C" w14:paraId="3D55B917" w14:textId="77777777" w:rsidTr="00273B5B">
        <w:tc>
          <w:tcPr>
            <w:tcW w:w="2263" w:type="dxa"/>
            <w:shd w:val="clear" w:color="auto" w:fill="D9D9D9" w:themeFill="background1" w:themeFillShade="D9"/>
          </w:tcPr>
          <w:p w14:paraId="40BB6F97" w14:textId="54536B06" w:rsidR="00A84520" w:rsidRPr="00A84520" w:rsidRDefault="00A84520" w:rsidP="009F27E9">
            <w:pPr>
              <w:jc w:val="center"/>
              <w:rPr>
                <w:b/>
                <w:lang w:val="pl-PL"/>
              </w:rPr>
            </w:pPr>
            <w:r w:rsidRPr="00A84520">
              <w:rPr>
                <w:b/>
                <w:sz w:val="22"/>
                <w:szCs w:val="22"/>
                <w:lang w:val="pl-PL"/>
              </w:rPr>
              <w:t>Sporta sacensību rezultātu noteikšanas metodika</w:t>
            </w:r>
          </w:p>
        </w:tc>
        <w:tc>
          <w:tcPr>
            <w:tcW w:w="7230" w:type="dxa"/>
            <w:shd w:val="clear" w:color="auto" w:fill="auto"/>
          </w:tcPr>
          <w:p w14:paraId="71B4BA23" w14:textId="07A6A96F" w:rsidR="00A84520" w:rsidRDefault="00A84520" w:rsidP="00A84520">
            <w:pPr>
              <w:jc w:val="both"/>
            </w:pPr>
            <w:r w:rsidRPr="00824608">
              <w:t xml:space="preserve">Sacensības notiek saskaņā ar FINA peldēšanas sacensību noteikumiem un prasībām, pēc viena starta noteikumiem. Sacensības notiek ar elektronisku sacensību vadību un automātisku laika uzņemšanas iekārtu (OMEGA </w:t>
            </w:r>
            <w:proofErr w:type="spellStart"/>
            <w:r w:rsidRPr="00824608">
              <w:t>Ares</w:t>
            </w:r>
            <w:proofErr w:type="spellEnd"/>
            <w:r w:rsidRPr="00824608">
              <w:t xml:space="preserve"> 21).</w:t>
            </w:r>
          </w:p>
        </w:tc>
      </w:tr>
      <w:tr w:rsidR="00561CB7" w:rsidRPr="00350F1F" w14:paraId="3BB58C40" w14:textId="77777777" w:rsidTr="00273B5B">
        <w:tc>
          <w:tcPr>
            <w:tcW w:w="2263" w:type="dxa"/>
            <w:shd w:val="clear" w:color="auto" w:fill="D9D9D9" w:themeFill="background1" w:themeFillShade="D9"/>
          </w:tcPr>
          <w:p w14:paraId="7E02A1C9" w14:textId="77777777" w:rsidR="00561CB7" w:rsidRDefault="00561CB7" w:rsidP="00561CB7">
            <w:pPr>
              <w:jc w:val="center"/>
              <w:rPr>
                <w:b/>
              </w:rPr>
            </w:pPr>
            <w:r w:rsidRPr="005D0F8C">
              <w:rPr>
                <w:b/>
              </w:rPr>
              <w:t>Apbalvošana</w:t>
            </w:r>
          </w:p>
          <w:p w14:paraId="46059B06" w14:textId="77777777" w:rsidR="00561CB7" w:rsidRPr="00350F1F" w:rsidRDefault="00561CB7" w:rsidP="00561CB7">
            <w:pPr>
              <w:rPr>
                <w:b/>
                <w:lang w:val="en-US"/>
              </w:rPr>
            </w:pPr>
          </w:p>
        </w:tc>
        <w:tc>
          <w:tcPr>
            <w:tcW w:w="7230" w:type="dxa"/>
            <w:shd w:val="clear" w:color="auto" w:fill="auto"/>
          </w:tcPr>
          <w:p w14:paraId="60190A85" w14:textId="67EF1940" w:rsidR="00561CB7" w:rsidRPr="005D0F8C" w:rsidRDefault="00741BB9" w:rsidP="00561CB7">
            <w:pPr>
              <w:jc w:val="both"/>
            </w:pPr>
            <w:r>
              <w:t>1.-3.vietu ieguvēji tiek apbalvoti ar medaļām</w:t>
            </w:r>
          </w:p>
        </w:tc>
      </w:tr>
      <w:tr w:rsidR="007F5243" w:rsidRPr="00350F1F" w14:paraId="11094334" w14:textId="77777777" w:rsidTr="00273B5B">
        <w:tc>
          <w:tcPr>
            <w:tcW w:w="2263" w:type="dxa"/>
            <w:shd w:val="clear" w:color="auto" w:fill="D9D9D9" w:themeFill="background1" w:themeFillShade="D9"/>
          </w:tcPr>
          <w:p w14:paraId="384F4F2E" w14:textId="4F26BF68" w:rsidR="007F5243" w:rsidRPr="005D0F8C" w:rsidRDefault="007F5243" w:rsidP="00561CB7">
            <w:pPr>
              <w:jc w:val="center"/>
              <w:rPr>
                <w:b/>
              </w:rPr>
            </w:pPr>
            <w:r>
              <w:rPr>
                <w:b/>
              </w:rPr>
              <w:t>Pieteikums</w:t>
            </w:r>
          </w:p>
        </w:tc>
        <w:tc>
          <w:tcPr>
            <w:tcW w:w="7230" w:type="dxa"/>
            <w:shd w:val="clear" w:color="auto" w:fill="auto"/>
          </w:tcPr>
          <w:p w14:paraId="2B63E16E" w14:textId="77777777" w:rsidR="007F5243" w:rsidRPr="007F5243" w:rsidRDefault="007F5243" w:rsidP="007F5243">
            <w:pPr>
              <w:widowControl/>
              <w:tabs>
                <w:tab w:val="left" w:pos="2355"/>
              </w:tabs>
              <w:suppressAutoHyphens w:val="0"/>
              <w:spacing w:line="276" w:lineRule="auto"/>
            </w:pPr>
            <w:r w:rsidRPr="007F5243">
              <w:t xml:space="preserve">Sacensību pieteikumi ir jāaizpilda elektroniskā formātā, reģistrējoties tiešsaistes pieteikumu sistēmā i-netā: </w:t>
            </w:r>
            <w:hyperlink r:id="rId7" w:history="1">
              <w:r w:rsidRPr="007F5243">
                <w:rPr>
                  <w:rStyle w:val="Hipersaite"/>
                </w:rPr>
                <w:t>https://www.swimrankings.net/manager/</w:t>
              </w:r>
            </w:hyperlink>
            <w:r w:rsidRPr="007F5243">
              <w:t xml:space="preserve">. </w:t>
            </w:r>
          </w:p>
          <w:p w14:paraId="31CC1400" w14:textId="1896F33A" w:rsidR="007F5243" w:rsidRPr="007F5243" w:rsidRDefault="007F5243" w:rsidP="007F5243">
            <w:pPr>
              <w:pStyle w:val="Bezatstarpm"/>
              <w:spacing w:line="276" w:lineRule="auto"/>
              <w:ind w:right="-1"/>
              <w:rPr>
                <w:sz w:val="24"/>
                <w:szCs w:val="24"/>
              </w:rPr>
            </w:pPr>
            <w:r w:rsidRPr="007F5243">
              <w:rPr>
                <w:b/>
                <w:i/>
                <w:sz w:val="24"/>
                <w:szCs w:val="24"/>
              </w:rPr>
              <w:t>Tehniskā pieteikuma kopsavilkums</w:t>
            </w:r>
            <w:r w:rsidRPr="007F5243">
              <w:rPr>
                <w:sz w:val="24"/>
                <w:szCs w:val="24"/>
              </w:rPr>
              <w:t xml:space="preserve"> (</w:t>
            </w:r>
            <w:proofErr w:type="spellStart"/>
            <w:r w:rsidRPr="007F5243">
              <w:rPr>
                <w:sz w:val="24"/>
                <w:szCs w:val="24"/>
              </w:rPr>
              <w:t>pdf</w:t>
            </w:r>
            <w:proofErr w:type="spellEnd"/>
            <w:r w:rsidRPr="007F5243">
              <w:rPr>
                <w:sz w:val="24"/>
                <w:szCs w:val="24"/>
              </w:rPr>
              <w:t xml:space="preserve"> formātā no tiešsaistes pieteikumu sistēmas) komandas pārstāvim ir </w:t>
            </w:r>
            <w:proofErr w:type="spellStart"/>
            <w:r w:rsidRPr="007F5243">
              <w:rPr>
                <w:sz w:val="24"/>
                <w:szCs w:val="24"/>
              </w:rPr>
              <w:t>jāiesūta</w:t>
            </w:r>
            <w:proofErr w:type="spellEnd"/>
            <w:r w:rsidRPr="007F5243">
              <w:rPr>
                <w:sz w:val="24"/>
                <w:szCs w:val="24"/>
              </w:rPr>
              <w:t xml:space="preserve"> </w:t>
            </w:r>
            <w:r w:rsidRPr="007F5243">
              <w:rPr>
                <w:b/>
                <w:i/>
                <w:sz w:val="24"/>
                <w:szCs w:val="24"/>
              </w:rPr>
              <w:t xml:space="preserve">līdz š.g. </w:t>
            </w:r>
            <w:r w:rsidR="00273B5B">
              <w:rPr>
                <w:b/>
                <w:i/>
                <w:sz w:val="24"/>
                <w:szCs w:val="24"/>
              </w:rPr>
              <w:t>13</w:t>
            </w:r>
            <w:r w:rsidRPr="007F5243">
              <w:rPr>
                <w:b/>
                <w:i/>
                <w:sz w:val="24"/>
                <w:szCs w:val="24"/>
              </w:rPr>
              <w:t xml:space="preserve">. </w:t>
            </w:r>
            <w:r w:rsidR="00C428B3">
              <w:rPr>
                <w:b/>
                <w:i/>
                <w:sz w:val="24"/>
                <w:szCs w:val="24"/>
              </w:rPr>
              <w:t>februārim</w:t>
            </w:r>
            <w:r w:rsidRPr="007F5243">
              <w:rPr>
                <w:b/>
                <w:i/>
                <w:sz w:val="24"/>
                <w:szCs w:val="24"/>
              </w:rPr>
              <w:t xml:space="preserve"> plkst. 20:00</w:t>
            </w:r>
            <w:r w:rsidRPr="007F5243">
              <w:rPr>
                <w:sz w:val="24"/>
                <w:szCs w:val="24"/>
              </w:rPr>
              <w:t xml:space="preserve"> uz e-pasta adresi: </w:t>
            </w:r>
            <w:hyperlink r:id="rId8" w:history="1">
              <w:r w:rsidRPr="007F5243">
                <w:rPr>
                  <w:rStyle w:val="Hipersaite"/>
                  <w:sz w:val="24"/>
                  <w:szCs w:val="24"/>
                </w:rPr>
                <w:t>pavels.vilcans@inbox.lv</w:t>
              </w:r>
            </w:hyperlink>
            <w:r w:rsidRPr="007F5243">
              <w:rPr>
                <w:sz w:val="24"/>
                <w:szCs w:val="24"/>
              </w:rPr>
              <w:t>,</w:t>
            </w:r>
            <w:r w:rsidR="00C428B3">
              <w:rPr>
                <w:sz w:val="24"/>
                <w:szCs w:val="24"/>
              </w:rPr>
              <w:t xml:space="preserve">       </w:t>
            </w:r>
            <w:r w:rsidRPr="007F5243">
              <w:rPr>
                <w:sz w:val="24"/>
                <w:szCs w:val="24"/>
              </w:rPr>
              <w:t>e-pasta nosaukumā (tematā) norādot: sacensību nosaukumu un komandas nosaukumu.</w:t>
            </w:r>
          </w:p>
          <w:p w14:paraId="58A7FE51" w14:textId="77777777" w:rsidR="007F5243" w:rsidRDefault="00B57D83" w:rsidP="007F5243">
            <w:r>
              <w:t xml:space="preserve">Sacensību organizatori patur tiesības neapstiprināt </w:t>
            </w:r>
            <w:r w:rsidR="009F7EAF">
              <w:t>komandas pieteikumu, ja tiks pārsniegts sacensību dalībnieku atļautais skaits.</w:t>
            </w:r>
          </w:p>
          <w:p w14:paraId="559D5D18" w14:textId="6DF888F7" w:rsidR="00273B5B" w:rsidRPr="007F5243" w:rsidRDefault="00273B5B" w:rsidP="007F5243"/>
        </w:tc>
      </w:tr>
      <w:tr w:rsidR="00EF762C" w:rsidRPr="00262045" w14:paraId="08A4BD5A" w14:textId="77777777" w:rsidTr="00273B5B">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191893D1" w14:textId="793A6835" w:rsidR="00EF762C" w:rsidRDefault="0043651F" w:rsidP="00A84520">
            <w:pPr>
              <w:jc w:val="center"/>
              <w:rPr>
                <w:b/>
              </w:rPr>
            </w:pPr>
            <w:r>
              <w:rPr>
                <w:b/>
              </w:rPr>
              <w:lastRenderedPageBreak/>
              <w:t>Dalības maksa</w:t>
            </w:r>
          </w:p>
        </w:tc>
        <w:tc>
          <w:tcPr>
            <w:tcW w:w="7230" w:type="dxa"/>
            <w:tcBorders>
              <w:top w:val="single" w:sz="4" w:space="0" w:color="00000A"/>
              <w:left w:val="single" w:sz="4" w:space="0" w:color="00000A"/>
              <w:bottom w:val="single" w:sz="4" w:space="0" w:color="00000A"/>
              <w:right w:val="single" w:sz="4" w:space="0" w:color="00000A"/>
            </w:tcBorders>
            <w:shd w:val="clear" w:color="auto" w:fill="auto"/>
          </w:tcPr>
          <w:p w14:paraId="01933FA4" w14:textId="7829C113" w:rsidR="002F7016" w:rsidRDefault="002F7016" w:rsidP="00A84520">
            <w:pPr>
              <w:tabs>
                <w:tab w:val="center" w:pos="3969"/>
              </w:tabs>
              <w:rPr>
                <w:color w:val="222222"/>
              </w:rPr>
            </w:pPr>
            <w:r>
              <w:rPr>
                <w:color w:val="222222"/>
              </w:rPr>
              <w:t>Dalības maksa 5.00 EUR</w:t>
            </w:r>
          </w:p>
          <w:p w14:paraId="720D69FA" w14:textId="681ED30B" w:rsidR="00EF762C" w:rsidRPr="007F5243" w:rsidRDefault="0043651F" w:rsidP="00A84520">
            <w:pPr>
              <w:tabs>
                <w:tab w:val="center" w:pos="3969"/>
              </w:tabs>
              <w:rPr>
                <w:b/>
                <w:bCs/>
                <w:color w:val="222222"/>
                <w:u w:val="single"/>
              </w:rPr>
            </w:pPr>
            <w:r w:rsidRPr="007F5243">
              <w:rPr>
                <w:b/>
                <w:bCs/>
                <w:color w:val="222222"/>
                <w:u w:val="single"/>
              </w:rPr>
              <w:t>Ventspils Sporta skolas “Spars” audzēkņi atbrīvoti no dalības maksas</w:t>
            </w:r>
          </w:p>
          <w:p w14:paraId="3AB4003D" w14:textId="77777777" w:rsidR="00B57D83" w:rsidRDefault="007F5243" w:rsidP="00B57D83">
            <w:pPr>
              <w:pStyle w:val="Sarakstarindkopa"/>
              <w:numPr>
                <w:ilvl w:val="0"/>
                <w:numId w:val="4"/>
              </w:numPr>
              <w:tabs>
                <w:tab w:val="center" w:pos="3969"/>
              </w:tabs>
              <w:rPr>
                <w:color w:val="222222"/>
              </w:rPr>
            </w:pPr>
            <w:r w:rsidRPr="00B57D83">
              <w:rPr>
                <w:color w:val="222222"/>
              </w:rPr>
              <w:t xml:space="preserve">Maksu veikt ar pārskaitījumu, ne vēlāk </w:t>
            </w:r>
            <w:r w:rsidR="00FE4C1C" w:rsidRPr="00B57D83">
              <w:rPr>
                <w:color w:val="222222"/>
              </w:rPr>
              <w:t>kā 2 darba dienas pirms</w:t>
            </w:r>
          </w:p>
          <w:p w14:paraId="55D741BA" w14:textId="07C564AD" w:rsidR="0043651F" w:rsidRPr="00B57D83" w:rsidRDefault="00FE4C1C" w:rsidP="00B57D83">
            <w:pPr>
              <w:tabs>
                <w:tab w:val="center" w:pos="3969"/>
              </w:tabs>
              <w:rPr>
                <w:color w:val="222222"/>
              </w:rPr>
            </w:pPr>
            <w:r w:rsidRPr="00B57D83">
              <w:rPr>
                <w:color w:val="222222"/>
              </w:rPr>
              <w:t xml:space="preserve">sacensībām nosūtot skolas/kluba rekvizītus, sacensību nosaukumu, dalībnieku skaitu uz e-pastu: </w:t>
            </w:r>
            <w:hyperlink r:id="rId9" w:history="1">
              <w:r w:rsidRPr="007C0707">
                <w:rPr>
                  <w:rStyle w:val="Hipersaite"/>
                </w:rPr>
                <w:t>spars@ventspils.lv</w:t>
              </w:r>
            </w:hyperlink>
            <w:r w:rsidRPr="00B57D83">
              <w:rPr>
                <w:color w:val="222222"/>
              </w:rPr>
              <w:t xml:space="preserve"> rēķina izrakstīšanai. Rēķins par dalības maksu tiks nosūtīts uz skola/kluba e-pastu.</w:t>
            </w:r>
          </w:p>
          <w:p w14:paraId="4FE886D0" w14:textId="77777777" w:rsidR="00B57D83" w:rsidRDefault="00B57D83" w:rsidP="00B57D83">
            <w:pPr>
              <w:pStyle w:val="Sarakstarindkopa"/>
              <w:numPr>
                <w:ilvl w:val="0"/>
                <w:numId w:val="4"/>
              </w:numPr>
            </w:pPr>
            <w:r>
              <w:t>Dalībniekiem dalība sacensībās tiek garantēta tikai pēc rēķina</w:t>
            </w:r>
          </w:p>
          <w:p w14:paraId="53458143" w14:textId="4FA913AC" w:rsidR="00B57D83" w:rsidRDefault="00B57D83" w:rsidP="00B57D83">
            <w:r>
              <w:t xml:space="preserve">apmaksas pilnā apmērā. Ja rēķina apmaksa netiek veikta rēķinā norādītajā termiņā, komandas pieteikums tiek noraidīts; </w:t>
            </w:r>
          </w:p>
          <w:p w14:paraId="759264E5" w14:textId="77777777" w:rsidR="00B57D83" w:rsidRDefault="00B57D83" w:rsidP="00B57D83">
            <w:pPr>
              <w:pStyle w:val="Sarakstarindkopa"/>
              <w:numPr>
                <w:ilvl w:val="0"/>
                <w:numId w:val="4"/>
              </w:numPr>
            </w:pPr>
            <w:r>
              <w:t xml:space="preserve">Iemaksātā starta nauda netiek atgriezta; </w:t>
            </w:r>
          </w:p>
          <w:p w14:paraId="5EEB6C40" w14:textId="0A3A7DB8" w:rsidR="00FE4C1C" w:rsidRPr="00B57D83" w:rsidRDefault="00B57D83" w:rsidP="00B57D83">
            <w:pPr>
              <w:pStyle w:val="Sarakstarindkopa"/>
              <w:numPr>
                <w:ilvl w:val="0"/>
                <w:numId w:val="4"/>
              </w:numPr>
            </w:pPr>
            <w:r>
              <w:t>Skaidras naudas maksājumi netiek pieņemti</w:t>
            </w:r>
          </w:p>
        </w:tc>
      </w:tr>
      <w:tr w:rsidR="00A84520" w:rsidRPr="00262045" w14:paraId="77421AA3" w14:textId="77777777" w:rsidTr="00273B5B">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ED2375C" w14:textId="69E97B8E" w:rsidR="00A84520" w:rsidRPr="005D0F8C" w:rsidRDefault="00A84520" w:rsidP="00A84520">
            <w:pPr>
              <w:jc w:val="center"/>
              <w:rPr>
                <w:b/>
              </w:rPr>
            </w:pPr>
            <w:r>
              <w:rPr>
                <w:b/>
              </w:rPr>
              <w:t>Apdrošināšana</w:t>
            </w:r>
          </w:p>
        </w:tc>
        <w:tc>
          <w:tcPr>
            <w:tcW w:w="7230" w:type="dxa"/>
            <w:tcBorders>
              <w:top w:val="single" w:sz="4" w:space="0" w:color="00000A"/>
              <w:left w:val="single" w:sz="4" w:space="0" w:color="00000A"/>
              <w:bottom w:val="single" w:sz="4" w:space="0" w:color="00000A"/>
              <w:right w:val="single" w:sz="4" w:space="0" w:color="00000A"/>
            </w:tcBorders>
            <w:shd w:val="clear" w:color="auto" w:fill="auto"/>
          </w:tcPr>
          <w:p w14:paraId="752E9CE6" w14:textId="77777777" w:rsidR="00A84520" w:rsidRDefault="00A84520" w:rsidP="00A84520">
            <w:pPr>
              <w:tabs>
                <w:tab w:val="center" w:pos="3969"/>
              </w:tabs>
              <w:rPr>
                <w:color w:val="222222"/>
              </w:rPr>
            </w:pPr>
            <w:r w:rsidRPr="004856CC">
              <w:rPr>
                <w:color w:val="222222"/>
              </w:rPr>
              <w:t xml:space="preserve">Sacensību organizators nenes </w:t>
            </w:r>
            <w:r w:rsidRPr="004856CC">
              <w:t xml:space="preserve">atbildību par nelaimes gadījumiem </w:t>
            </w:r>
            <w:r w:rsidRPr="004856CC">
              <w:rPr>
                <w:color w:val="222222"/>
              </w:rPr>
              <w:t>sacensību laikā. Sacensību dalībniekam jānodrošina personīga nelaimes gadījumu apdrošināšanas polise.</w:t>
            </w:r>
          </w:p>
          <w:p w14:paraId="21A2A289" w14:textId="0FC14FD7" w:rsidR="002F7016" w:rsidRPr="00B57D83" w:rsidRDefault="00B57D83" w:rsidP="00B57D83">
            <w:pPr>
              <w:pStyle w:val="Bezatstarpm"/>
              <w:ind w:right="-1"/>
              <w:jc w:val="both"/>
            </w:pPr>
            <w:r w:rsidRPr="00B57D83">
              <w:rPr>
                <w:sz w:val="24"/>
                <w:szCs w:val="24"/>
              </w:rPr>
              <w:t>Atbildību par savas komandas audzēkņu kārtību, drošību un veselību uzņemas komandas pārstāvis, kā arī visus ar dalībnieku komandēšanu saistītos organizatoriskos pasākumus un izdevumus sedz komandējošā organizācija.</w:t>
            </w:r>
          </w:p>
        </w:tc>
      </w:tr>
      <w:tr w:rsidR="00A84520" w:rsidRPr="00262045" w14:paraId="1EFBC77E" w14:textId="77777777" w:rsidTr="00273B5B">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1049C11" w14:textId="55AC38E2" w:rsidR="00A84520" w:rsidRPr="005D0F8C" w:rsidRDefault="00A84520" w:rsidP="00A84520">
            <w:pPr>
              <w:jc w:val="center"/>
              <w:rPr>
                <w:b/>
              </w:rPr>
            </w:pPr>
            <w:r>
              <w:rPr>
                <w:b/>
              </w:rPr>
              <w:t>Datu apstrāde</w:t>
            </w:r>
          </w:p>
        </w:tc>
        <w:tc>
          <w:tcPr>
            <w:tcW w:w="7230" w:type="dxa"/>
            <w:tcBorders>
              <w:top w:val="single" w:sz="4" w:space="0" w:color="00000A"/>
              <w:left w:val="single" w:sz="4" w:space="0" w:color="00000A"/>
              <w:bottom w:val="single" w:sz="4" w:space="0" w:color="00000A"/>
              <w:right w:val="single" w:sz="4" w:space="0" w:color="00000A"/>
            </w:tcBorders>
            <w:shd w:val="clear" w:color="auto" w:fill="auto"/>
          </w:tcPr>
          <w:p w14:paraId="7F2D1B9A" w14:textId="77777777" w:rsidR="00A84520" w:rsidRPr="00553D97" w:rsidRDefault="00A84520" w:rsidP="00A84520">
            <w:pPr>
              <w:tabs>
                <w:tab w:val="center" w:pos="3969"/>
              </w:tabs>
              <w:rPr>
                <w:sz w:val="20"/>
                <w:szCs w:val="20"/>
              </w:rPr>
            </w:pPr>
            <w:r w:rsidRPr="00553D97">
              <w:rPr>
                <w:sz w:val="20"/>
                <w:szCs w:val="20"/>
              </w:rPr>
              <w:t xml:space="preserve">Personas datu pārzinis ir Ventspils pilsētas domes Izglītības pārvalde. Personu datu apstrādātājs un uzglabātājs ir  Sporta skola “Spars”, Sporta iela 7/9. Ventspils, LV – 3601. </w:t>
            </w:r>
          </w:p>
          <w:p w14:paraId="0088DEE2" w14:textId="77777777" w:rsidR="00A84520" w:rsidRPr="00553D97" w:rsidRDefault="00A84520" w:rsidP="00A84520">
            <w:pPr>
              <w:tabs>
                <w:tab w:val="center" w:pos="3969"/>
              </w:tabs>
              <w:rPr>
                <w:sz w:val="20"/>
                <w:szCs w:val="20"/>
              </w:rPr>
            </w:pPr>
            <w:r w:rsidRPr="00553D97">
              <w:rPr>
                <w:sz w:val="20"/>
                <w:szCs w:val="20"/>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1DDB2200" w14:textId="77777777" w:rsidR="00A84520" w:rsidRPr="00553D97" w:rsidRDefault="00A84520" w:rsidP="00A84520">
            <w:pPr>
              <w:tabs>
                <w:tab w:val="center" w:pos="3969"/>
              </w:tabs>
              <w:rPr>
                <w:sz w:val="20"/>
                <w:szCs w:val="20"/>
              </w:rPr>
            </w:pPr>
            <w:r w:rsidRPr="00553D97">
              <w:rPr>
                <w:sz w:val="20"/>
                <w:szCs w:val="20"/>
              </w:rPr>
              <w:t>Personu dati tiks glabāti normatīvajos aktos noteiktajā kārtībā, līdz tajos noteiktā termiņa notecējumam.</w:t>
            </w:r>
          </w:p>
          <w:p w14:paraId="7AB41FAE" w14:textId="77777777" w:rsidR="00A84520" w:rsidRPr="00553D97" w:rsidRDefault="00A84520" w:rsidP="00A84520">
            <w:pPr>
              <w:tabs>
                <w:tab w:val="center" w:pos="3969"/>
              </w:tabs>
              <w:rPr>
                <w:sz w:val="20"/>
                <w:szCs w:val="20"/>
              </w:rPr>
            </w:pPr>
            <w:r w:rsidRPr="00553D97">
              <w:rPr>
                <w:sz w:val="20"/>
                <w:szCs w:val="20"/>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14:paraId="4E366D17" w14:textId="77777777" w:rsidR="00A84520" w:rsidRPr="00553D97" w:rsidRDefault="00A84520" w:rsidP="00A84520">
            <w:pPr>
              <w:tabs>
                <w:tab w:val="center" w:pos="3969"/>
              </w:tabs>
              <w:rPr>
                <w:sz w:val="20"/>
                <w:szCs w:val="20"/>
              </w:rPr>
            </w:pPr>
            <w:r w:rsidRPr="00553D97">
              <w:rPr>
                <w:sz w:val="20"/>
                <w:szCs w:val="20"/>
              </w:rPr>
              <w:t>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w:t>
            </w:r>
          </w:p>
          <w:p w14:paraId="38E40760" w14:textId="6B305F11" w:rsidR="00273B5B" w:rsidRPr="009430A4" w:rsidRDefault="00273B5B" w:rsidP="00A84520">
            <w:pPr>
              <w:tabs>
                <w:tab w:val="center" w:pos="3969"/>
              </w:tabs>
              <w:rPr>
                <w:i/>
              </w:rPr>
            </w:pPr>
          </w:p>
        </w:tc>
      </w:tr>
      <w:tr w:rsidR="00A84520" w:rsidRPr="00262045" w14:paraId="2E9E0D17" w14:textId="77777777" w:rsidTr="00273B5B">
        <w:trPr>
          <w:trHeight w:val="2310"/>
        </w:trPr>
        <w:tc>
          <w:tcPr>
            <w:tcW w:w="9493" w:type="dxa"/>
            <w:gridSpan w:val="2"/>
            <w:tcBorders>
              <w:top w:val="single" w:sz="4" w:space="0" w:color="00000A"/>
              <w:left w:val="single" w:sz="4" w:space="0" w:color="00000A"/>
              <w:bottom w:val="single" w:sz="4" w:space="0" w:color="00000A"/>
              <w:right w:val="single" w:sz="4" w:space="0" w:color="00000A"/>
            </w:tcBorders>
            <w:shd w:val="clear" w:color="auto" w:fill="auto"/>
          </w:tcPr>
          <w:p w14:paraId="384C6F4D" w14:textId="77777777" w:rsidR="00A84520" w:rsidRDefault="00A84520" w:rsidP="00A84520">
            <w:pPr>
              <w:jc w:val="center"/>
              <w:rPr>
                <w:b/>
              </w:rPr>
            </w:pPr>
          </w:p>
          <w:p w14:paraId="11298F4C" w14:textId="519F6793" w:rsidR="00A84520" w:rsidRDefault="00A84520" w:rsidP="00A84520">
            <w:r>
              <w:t xml:space="preserve">Nolikumu sagatavoja    </w:t>
            </w:r>
            <w:r w:rsidRPr="0043651F">
              <w:rPr>
                <w:u w:val="single"/>
              </w:rPr>
              <w:t>Pāvels Vilcāns</w:t>
            </w:r>
            <w:r>
              <w:t xml:space="preserve">         _________________     (paraksts)</w:t>
            </w:r>
          </w:p>
          <w:p w14:paraId="026B23B7" w14:textId="77777777" w:rsidR="00A84520" w:rsidRDefault="00A84520" w:rsidP="00A84520"/>
          <w:p w14:paraId="6345D36F" w14:textId="77777777" w:rsidR="00A84520" w:rsidRDefault="00A84520" w:rsidP="00A84520">
            <w:r>
              <w:t xml:space="preserve">Ar nolikuma saturu iepazinos: </w:t>
            </w:r>
          </w:p>
          <w:p w14:paraId="08CD2CC3" w14:textId="77777777" w:rsidR="00A84520" w:rsidRDefault="00A84520" w:rsidP="00A84520"/>
          <w:p w14:paraId="423ADA61" w14:textId="1DB4C2C2" w:rsidR="00A84520" w:rsidRDefault="00A84520" w:rsidP="00A84520">
            <w:r>
              <w:t xml:space="preserve">Sacensību galvenais tiesnesis  </w:t>
            </w:r>
            <w:r w:rsidR="0043651F" w:rsidRPr="0043651F">
              <w:rPr>
                <w:u w:val="single"/>
              </w:rPr>
              <w:t>Pāvels Vilcāns</w:t>
            </w:r>
            <w:r>
              <w:t xml:space="preserve">    ________________   (paraksts)</w:t>
            </w:r>
          </w:p>
          <w:p w14:paraId="66D89526" w14:textId="77777777" w:rsidR="00A84520" w:rsidRDefault="00A84520" w:rsidP="00A84520"/>
          <w:tbl>
            <w:tblPr>
              <w:tblStyle w:val="Reatabula"/>
              <w:tblpPr w:leftFromText="180" w:rightFromText="180" w:vertAnchor="text" w:horzAnchor="page" w:tblpX="4810"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tblGrid>
            <w:tr w:rsidR="00273B5B" w14:paraId="7220326B" w14:textId="77777777" w:rsidTr="00273B5B">
              <w:tc>
                <w:tcPr>
                  <w:tcW w:w="1866" w:type="dxa"/>
                </w:tcPr>
                <w:p w14:paraId="1C57DF5A" w14:textId="77777777" w:rsidR="00273B5B" w:rsidRDefault="00273B5B" w:rsidP="00273B5B"/>
              </w:tc>
            </w:tr>
          </w:tbl>
          <w:p w14:paraId="1DDED1D0" w14:textId="455D3ABB" w:rsidR="00A84520" w:rsidRDefault="00A84520" w:rsidP="00A84520">
            <w:r>
              <w:t xml:space="preserve">Sacensību galvenais sekretārs  </w:t>
            </w:r>
            <w:r w:rsidR="00273B5B" w:rsidRPr="0043651F">
              <w:rPr>
                <w:u w:val="single"/>
              </w:rPr>
              <w:t>Pāvels Vilcāns</w:t>
            </w:r>
            <w:r w:rsidR="00273B5B">
              <w:t xml:space="preserve">    </w:t>
            </w:r>
            <w:r>
              <w:t>(paraksts)</w:t>
            </w:r>
          </w:p>
          <w:p w14:paraId="170B7BEE" w14:textId="77777777" w:rsidR="00A84520" w:rsidRPr="005D0F8C" w:rsidRDefault="00A84520" w:rsidP="00A84520">
            <w:pPr>
              <w:tabs>
                <w:tab w:val="center" w:pos="3969"/>
              </w:tabs>
              <w:rPr>
                <w:b/>
                <w:color w:val="222222"/>
              </w:rPr>
            </w:pPr>
          </w:p>
        </w:tc>
      </w:tr>
    </w:tbl>
    <w:p w14:paraId="6430BFE0" w14:textId="44201AD2" w:rsidR="00B57D83" w:rsidRDefault="00B57D83"/>
    <w:sectPr w:rsidR="00B57D83" w:rsidSect="00273B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45E85"/>
    <w:multiLevelType w:val="hybridMultilevel"/>
    <w:tmpl w:val="3D729A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28111F9"/>
    <w:multiLevelType w:val="hybridMultilevel"/>
    <w:tmpl w:val="55AE9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4C2CF0"/>
    <w:multiLevelType w:val="hybridMultilevel"/>
    <w:tmpl w:val="A0EE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52E27"/>
    <w:multiLevelType w:val="hybridMultilevel"/>
    <w:tmpl w:val="0472D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99709258">
    <w:abstractNumId w:val="2"/>
  </w:num>
  <w:num w:numId="2" w16cid:durableId="1956716206">
    <w:abstractNumId w:val="1"/>
  </w:num>
  <w:num w:numId="3" w16cid:durableId="733040788">
    <w:abstractNumId w:val="0"/>
  </w:num>
  <w:num w:numId="4" w16cid:durableId="235020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73"/>
    <w:rsid w:val="000516AB"/>
    <w:rsid w:val="000D5D73"/>
    <w:rsid w:val="001E40B1"/>
    <w:rsid w:val="00214971"/>
    <w:rsid w:val="00235096"/>
    <w:rsid w:val="00273B5B"/>
    <w:rsid w:val="00282ECD"/>
    <w:rsid w:val="002C05A9"/>
    <w:rsid w:val="002F7016"/>
    <w:rsid w:val="003C0B04"/>
    <w:rsid w:val="003D345C"/>
    <w:rsid w:val="0043651F"/>
    <w:rsid w:val="00553D97"/>
    <w:rsid w:val="00561CB7"/>
    <w:rsid w:val="005F45A0"/>
    <w:rsid w:val="005F75E4"/>
    <w:rsid w:val="00623F4F"/>
    <w:rsid w:val="00672D6B"/>
    <w:rsid w:val="006A6AFC"/>
    <w:rsid w:val="006C564A"/>
    <w:rsid w:val="00741BB9"/>
    <w:rsid w:val="00781EF3"/>
    <w:rsid w:val="007F5243"/>
    <w:rsid w:val="009430A4"/>
    <w:rsid w:val="00957F3B"/>
    <w:rsid w:val="00962DAE"/>
    <w:rsid w:val="009C0DC0"/>
    <w:rsid w:val="009D5398"/>
    <w:rsid w:val="009F7EAF"/>
    <w:rsid w:val="00A12ADE"/>
    <w:rsid w:val="00A1635A"/>
    <w:rsid w:val="00A84520"/>
    <w:rsid w:val="00B57D83"/>
    <w:rsid w:val="00C428B3"/>
    <w:rsid w:val="00C45A96"/>
    <w:rsid w:val="00CE0E6B"/>
    <w:rsid w:val="00D61223"/>
    <w:rsid w:val="00D61753"/>
    <w:rsid w:val="00D62DB1"/>
    <w:rsid w:val="00DA44BE"/>
    <w:rsid w:val="00DC15A6"/>
    <w:rsid w:val="00DC5790"/>
    <w:rsid w:val="00E0741E"/>
    <w:rsid w:val="00EB6760"/>
    <w:rsid w:val="00EE3464"/>
    <w:rsid w:val="00EF762C"/>
    <w:rsid w:val="00FE4C1C"/>
    <w:rsid w:val="00FE5105"/>
    <w:rsid w:val="00FE5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9C2C"/>
  <w15:chartTrackingRefBased/>
  <w15:docId w15:val="{B3FF6563-0976-4F44-8069-8B0E524C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5D73"/>
    <w:pPr>
      <w:widowControl w:val="0"/>
      <w:suppressAutoHyphens/>
      <w:spacing w:after="0" w:line="240" w:lineRule="auto"/>
    </w:pPr>
    <w:rPr>
      <w:rFonts w:ascii="Times New Roman" w:eastAsia="Arial" w:hAnsi="Times New Roman" w:cs="Times New Roman"/>
      <w:kern w:val="1"/>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D5D73"/>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D5D73"/>
    <w:pPr>
      <w:ind w:left="720"/>
      <w:contextualSpacing/>
    </w:pPr>
  </w:style>
  <w:style w:type="character" w:styleId="Hipersaite">
    <w:name w:val="Hyperlink"/>
    <w:basedOn w:val="Noklusjumarindkopasfonts"/>
    <w:uiPriority w:val="99"/>
    <w:unhideWhenUsed/>
    <w:rsid w:val="000D5D73"/>
    <w:rPr>
      <w:color w:val="0563C1" w:themeColor="hyperlink"/>
      <w:u w:val="single"/>
    </w:rPr>
  </w:style>
  <w:style w:type="paragraph" w:styleId="Balonteksts">
    <w:name w:val="Balloon Text"/>
    <w:basedOn w:val="Parasts"/>
    <w:link w:val="BalontekstsRakstz"/>
    <w:uiPriority w:val="99"/>
    <w:semiHidden/>
    <w:unhideWhenUsed/>
    <w:rsid w:val="00DC15A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15A6"/>
    <w:rPr>
      <w:rFonts w:ascii="Segoe UI" w:eastAsia="Arial" w:hAnsi="Segoe UI" w:cs="Segoe UI"/>
      <w:kern w:val="1"/>
      <w:sz w:val="18"/>
      <w:szCs w:val="18"/>
      <w:lang w:val="lv-LV" w:eastAsia="lv-LV"/>
    </w:rPr>
  </w:style>
  <w:style w:type="paragraph" w:styleId="Bezatstarpm">
    <w:name w:val="No Spacing"/>
    <w:uiPriority w:val="1"/>
    <w:qFormat/>
    <w:rsid w:val="007F5243"/>
    <w:pPr>
      <w:spacing w:after="0" w:line="240" w:lineRule="auto"/>
    </w:pPr>
    <w:rPr>
      <w:lang w:val="lv-LV"/>
    </w:rPr>
  </w:style>
  <w:style w:type="character" w:styleId="Neatrisintapieminana">
    <w:name w:val="Unresolved Mention"/>
    <w:basedOn w:val="Noklusjumarindkopasfonts"/>
    <w:uiPriority w:val="99"/>
    <w:semiHidden/>
    <w:unhideWhenUsed/>
    <w:rsid w:val="00FE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vilcans@inbox.lv" TargetMode="External"/><Relationship Id="rId3" Type="http://schemas.openxmlformats.org/officeDocument/2006/relationships/settings" Target="settings.xml"/><Relationship Id="rId7" Type="http://schemas.openxmlformats.org/officeDocument/2006/relationships/hyperlink" Target="https://www.swimrankings.net/mana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s@ventspils.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ars@ventspils.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3427</Words>
  <Characters>1954</Characters>
  <Application>Microsoft Office Word</Application>
  <DocSecurity>4</DocSecurity>
  <Lines>16</Lines>
  <Paragraphs>10</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Alona Fokina</cp:lastModifiedBy>
  <cp:revision>2</cp:revision>
  <cp:lastPrinted>2025-01-27T06:11:00Z</cp:lastPrinted>
  <dcterms:created xsi:type="dcterms:W3CDTF">2025-02-14T14:00:00Z</dcterms:created>
  <dcterms:modified xsi:type="dcterms:W3CDTF">2025-02-14T14:00:00Z</dcterms:modified>
</cp:coreProperties>
</file>